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369D" w14:textId="77777777" w:rsidR="007D1F44" w:rsidRDefault="007D1F44" w:rsidP="007D1F44">
      <w:pPr>
        <w:pStyle w:val="Otsikko2"/>
        <w:rPr>
          <w:rFonts w:cstheme="minorBidi"/>
          <w:lang w:eastAsia="fi-FI"/>
        </w:rPr>
      </w:pPr>
      <w:r>
        <w:rPr>
          <w:rFonts w:cstheme="minorBidi"/>
        </w:rPr>
        <w:t>Liite 2. Paikalliset opetussuunnitelmatekstien muutokset lukuihin 4, 5, 7 ja 10, voimaan 1.8.2026</w:t>
      </w:r>
    </w:p>
    <w:p w14:paraId="7F1519CE" w14:textId="77777777" w:rsidR="007D1F44" w:rsidRDefault="007D1F44">
      <w:pPr>
        <w:spacing w:line="240" w:lineRule="auto"/>
        <w:rPr>
          <w:lang w:eastAsia="fi-FI"/>
        </w:rPr>
      </w:pPr>
      <w:r>
        <w:t>Tähän liitteeseen on koottu opetussuunnitelmatyöryhmän valmistelemat paikalliset opetussuunnitelmatekstien tarkennukset lukuihin 4, 5, 7 ja 10. Liite täydentää Liitteessä 1 esitettyä muutosyhteenvetoa ja sisältää ne paikalliset tekstimuutokset, jotka esitetään otettavaksi käyttöön Ruskon kunnan perusopetuksen opetussuunnitelmassa 1.8.2026 alkaen.</w:t>
      </w:r>
    </w:p>
    <w:p w14:paraId="39375351" w14:textId="77777777" w:rsidR="007D1F44" w:rsidRDefault="007D1F44">
      <w:pPr>
        <w:spacing w:line="240" w:lineRule="auto"/>
        <w:rPr>
          <w:lang w:eastAsia="fi-FI"/>
        </w:rPr>
      </w:pPr>
      <w:r>
        <w:rPr>
          <w:b/>
          <w:bCs/>
        </w:rPr>
        <w:t>4.2.3 Liikunnallisen elämäntavan edistäminen</w:t>
      </w:r>
      <w:r>
        <w:br/>
        <w:t>Ruskon kunnan paikalliseen opetussuunnitelmaan lisätään tarkennus, jonka mukaan yhteisönä ymmärretään fyysisen aktiivisuuden merkitys oppimiselle ja irrottaudutaan istuvasta elämäntavasta. Välituntiliikunta on luonteva osa koulupäivää Ruskon ala- ja yläkouluissa. Oppilaita kannustetaan kulkemaan koulumatkat omin voimin mahdollisuuksien mukaan ja turvallisuus huomioon ottaen. Liikunnallisen elämäntavan edistämiseen ohjaavia ja kannustavia toimintamalleja ovat muun muassa liikuntapaikkojen ja -välineiden monipuolinen tarjoaminen välitunneilla ja vapaa-aikana, monipuoliset liikuntapaikat koulujen välittömässä läheisyydessä, liikuntavälinekorit luokissa välitunteja varten, liikunnalliset kerhot koulupäivän välittömässä yhteydessä, kannustaminen koulumatkan kulkemiseen kävellen tai pyörällä, yläkoulun älylaitekielto välitunneilla, yläkoulun pakollinen välituntikävely sekä yhteistyö paikallisten toimijoiden, kuten urheiluseurojen, kanssa.</w:t>
      </w:r>
    </w:p>
    <w:p w14:paraId="20403F32" w14:textId="77777777" w:rsidR="007D1F44" w:rsidRDefault="007D1F44" w:rsidP="007D1F44">
      <w:pPr>
        <w:spacing w:line="240" w:lineRule="auto"/>
        <w:rPr>
          <w:lang w:eastAsia="fi-FI"/>
        </w:rPr>
      </w:pPr>
      <w:r>
        <w:rPr>
          <w:b/>
          <w:bCs/>
        </w:rPr>
        <w:t>Luku 5</w:t>
      </w:r>
      <w:r>
        <w:br/>
        <w:t>Lukuun 5 ei tehdä muutoksia Ruskon kunnan paikallisiin tarkennuksiin.</w:t>
      </w:r>
    </w:p>
    <w:p w14:paraId="4DAB7D14" w14:textId="77777777" w:rsidR="00F426CD" w:rsidRDefault="00F426CD">
      <w:pPr>
        <w:spacing w:line="240" w:lineRule="auto"/>
        <w:rPr>
          <w:lang w:eastAsia="fi-FI"/>
        </w:rPr>
      </w:pPr>
      <w:r>
        <w:rPr>
          <w:b/>
          <w:bCs/>
        </w:rPr>
        <w:t>7.4.1 Oppilaskohtaisen tuen tarpeen arviointi</w:t>
      </w:r>
      <w:r>
        <w:br/>
        <w:t>Paikallista tarkennusta täsmennetään siten, että pienryhmät muodostetaan suunnitelmallisesti pedagogisin perustein oppilaan opetuksesta vastaavien opettajien välisenä yhteistyönä. Pienryhmän kokoon vaikuttavat oppilaiden tuen tarpeet, ja ryhmän kokoa arvioidaan tapauskohtaisesti. Pienryhmät suunnitellaan ennakkoon oppilaan opetuksesta vastaavien opettajien yhteistyönä. Rehtori osallistuu suunnittelutyöhön tarpeen mukaan.</w:t>
      </w:r>
    </w:p>
    <w:p w14:paraId="2787D36B" w14:textId="77777777" w:rsidR="007D1F44" w:rsidRDefault="007D1F44">
      <w:pPr>
        <w:spacing w:line="240" w:lineRule="auto"/>
        <w:rPr>
          <w:lang w:eastAsia="fi-FI"/>
        </w:rPr>
      </w:pPr>
      <w:r>
        <w:rPr>
          <w:b/>
          <w:bCs/>
        </w:rPr>
        <w:t>10.5 Paikallisesti päätettävät asiat</w:t>
      </w:r>
      <w:r>
        <w:br/>
        <w:t>Kaikkien oppiaineiden opetuksessa pyritään kielitietoiseen pedagogiikkaan, joka huomioi oppilaiden erilaiset kielelliset valmiudet. Oppilaiden kieli- ja kulttuuri-identiteettiä vahvistetaan sekä ohjataan oppilaita ymmärtämään ja kunnioittamaan erilaisia kieliä ja kulttuureja teemaan soveltuvissa opetustilanteissa, päivänavauksissa sekä lukuvuoden tapahtumissa ja juhlissa.</w:t>
      </w:r>
    </w:p>
    <w:p w14:paraId="594D59BF" w14:textId="77777777" w:rsidR="007D1F44" w:rsidRDefault="007D1F44">
      <w:pPr>
        <w:spacing w:line="240" w:lineRule="auto"/>
        <w:rPr>
          <w:lang w:eastAsia="fi-FI"/>
        </w:rPr>
      </w:pPr>
      <w:r>
        <w:t>Koulutyöhön voi sisältyä monikielisiä opetustilanteita, joissa opettajat ja oppilaat käyttävät kaikkia osaamiaan kieliä. Opetuksessa hyödynnetään oppilaiden ja heidän huoltajiensa ja yhteisönsä tietämystä oman kieli- ja kulttuurialueensa luonnosta, elämäntavoista, historiasta, kielistä ja kulttuureista. Kulttuurista monilukutaitoa voidaan vahvistaa mediakasvatuksella.</w:t>
      </w:r>
    </w:p>
    <w:p w14:paraId="5C963B72" w14:textId="77777777" w:rsidR="007D1F44" w:rsidRDefault="007D1F44">
      <w:pPr>
        <w:spacing w:line="240" w:lineRule="auto"/>
        <w:rPr>
          <w:lang w:eastAsia="fi-FI"/>
        </w:rPr>
      </w:pPr>
      <w:r>
        <w:t xml:space="preserve">Maahanmuuttotaustaisten oppilaiden suomen kielen taitoa vahvistetaan ensisijaisesti kielitietoisella opetuksella sekä opetuskielen tukiopetuksella. Lisäksi maahanmuuttotaustaiset oppilaat voivat tasavertaisten oppimisvalmiuksien saavuttamiseksi </w:t>
      </w:r>
      <w:r>
        <w:lastRenderedPageBreak/>
        <w:t>saada myös muita ryhmäkohtaisia tukimuotoja sekä tarvittaessa oppilaskohtaisia tukitoimia. Maahanmuuttotaustaiset oppilaat opiskelevat Ruskon kouluissa kunnan yhteisen suunnitelman mukaisesti, ja mallia sovelletaan oppilaan yksilöllisten tarpeiden mukaan.</w:t>
      </w:r>
    </w:p>
    <w:p w14:paraId="377271B8" w14:textId="77777777" w:rsidR="007D1F44" w:rsidRDefault="007D1F44">
      <w:pPr>
        <w:spacing w:line="240" w:lineRule="auto"/>
        <w:rPr>
          <w:lang w:eastAsia="fi-FI"/>
        </w:rPr>
      </w:pPr>
      <w:r>
        <w:t>Maahanmuuttotaustaisten oppilaiden siirtyminen suomi toisena kielenä ja kirjallisuus -oppimäärän opiskelusta suomen kieli ja kirjallisuus -oppimäärään tapahtuu oppilaan taitotason niin salliessa. Oman äidinkielen opetusta järjestetään maahanmuuttotaustaisille oppilaille, mikäli vähintään neljän oppilaan huoltaja pyytää asiaa kirjallisesti koulun rehtorilta.</w:t>
      </w:r>
    </w:p>
    <w:p w14:paraId="3FE71932" w14:textId="77777777" w:rsidR="007D1F44" w:rsidRDefault="007D1F44">
      <w:pPr>
        <w:spacing w:line="240" w:lineRule="auto"/>
        <w:rPr>
          <w:lang w:eastAsia="fi-FI"/>
        </w:rPr>
      </w:pPr>
      <w:r>
        <w:t>Ruskon kunnalla on sopimus ruotsinkielisen perusopetuksen järjestämisestä Turun kaupungin kanssa. Sopimus perustuu perusopetuslakiin (21.8.1998/628) ja perusopetusasetukseen (20.11.1998/852).</w:t>
      </w:r>
    </w:p>
    <w:p w14:paraId="2071D81E" w14:textId="77777777" w:rsidR="001C2324" w:rsidRDefault="001C2324"/>
    <w:sectPr w:rsidR="001C23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24"/>
    <w:rsid w:val="001C2324"/>
    <w:rsid w:val="001F3C48"/>
    <w:rsid w:val="007D1F44"/>
    <w:rsid w:val="008D1E80"/>
    <w:rsid w:val="00A622AB"/>
    <w:rsid w:val="00BE53B8"/>
    <w:rsid w:val="00F426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29D4"/>
  <w15:chartTrackingRefBased/>
  <w15:docId w15:val="{2C84E9C6-853F-4FA6-9D03-4B588758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C2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1C2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C232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C232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C232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C232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C232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C232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C232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C232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C232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C232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C232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C232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C232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C232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C232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C2324"/>
    <w:rPr>
      <w:rFonts w:eastAsiaTheme="majorEastAsia" w:cstheme="majorBidi"/>
      <w:color w:val="272727" w:themeColor="text1" w:themeTint="D8"/>
    </w:rPr>
  </w:style>
  <w:style w:type="paragraph" w:styleId="Otsikko">
    <w:name w:val="Title"/>
    <w:basedOn w:val="Normaali"/>
    <w:next w:val="Normaali"/>
    <w:link w:val="OtsikkoChar"/>
    <w:uiPriority w:val="10"/>
    <w:qFormat/>
    <w:rsid w:val="001C2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232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C232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C232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C232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C2324"/>
    <w:rPr>
      <w:i/>
      <w:iCs/>
      <w:color w:val="404040" w:themeColor="text1" w:themeTint="BF"/>
    </w:rPr>
  </w:style>
  <w:style w:type="paragraph" w:styleId="Luettelokappale">
    <w:name w:val="List Paragraph"/>
    <w:basedOn w:val="Normaali"/>
    <w:uiPriority w:val="34"/>
    <w:qFormat/>
    <w:rsid w:val="001C2324"/>
    <w:pPr>
      <w:ind w:left="720"/>
      <w:contextualSpacing/>
    </w:pPr>
  </w:style>
  <w:style w:type="character" w:styleId="Voimakaskorostus">
    <w:name w:val="Intense Emphasis"/>
    <w:basedOn w:val="Kappaleenoletusfontti"/>
    <w:uiPriority w:val="21"/>
    <w:qFormat/>
    <w:rsid w:val="001C2324"/>
    <w:rPr>
      <w:i/>
      <w:iCs/>
      <w:color w:val="0F4761" w:themeColor="accent1" w:themeShade="BF"/>
    </w:rPr>
  </w:style>
  <w:style w:type="paragraph" w:styleId="Erottuvalainaus">
    <w:name w:val="Intense Quote"/>
    <w:basedOn w:val="Normaali"/>
    <w:next w:val="Normaali"/>
    <w:link w:val="ErottuvalainausChar"/>
    <w:uiPriority w:val="30"/>
    <w:qFormat/>
    <w:rsid w:val="001C2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C2324"/>
    <w:rPr>
      <w:i/>
      <w:iCs/>
      <w:color w:val="0F4761" w:themeColor="accent1" w:themeShade="BF"/>
    </w:rPr>
  </w:style>
  <w:style w:type="character" w:styleId="Erottuvaviittaus">
    <w:name w:val="Intense Reference"/>
    <w:basedOn w:val="Kappaleenoletusfontti"/>
    <w:uiPriority w:val="32"/>
    <w:qFormat/>
    <w:rsid w:val="001C2324"/>
    <w:rPr>
      <w:b/>
      <w:bCs/>
      <w:smallCaps/>
      <w:color w:val="0F4761" w:themeColor="accent1" w:themeShade="BF"/>
      <w:spacing w:val="5"/>
    </w:rPr>
  </w:style>
  <w:style w:type="table" w:customStyle="1" w:styleId="GridTable4-Accent1">
    <w:name w:val="Grid Table 4 - Accent 1"/>
    <w:basedOn w:val="Normaalitaulukko"/>
    <w:uiPriority w:val="49"/>
    <w:rsid w:val="001F3C48"/>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377</Words>
  <Characters>3447</Characters>
  <Application>Microsoft Office Word</Application>
  <DocSecurity>0</DocSecurity>
  <Lines>60</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Kivelä</dc:creator>
  <cp:keywords/>
  <dc:description/>
  <cp:lastModifiedBy>Heli Kivelä</cp:lastModifiedBy>
  <cp:revision>1</cp:revision>
  <dcterms:created xsi:type="dcterms:W3CDTF">2026-06-02T05:47:00Z</dcterms:created>
  <dcterms:modified xsi:type="dcterms:W3CDTF">2026-06-02T06:48:00Z</dcterms:modified>
</cp:coreProperties>
</file>